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806EE2" w:rsidRDefault="0071620A" w:rsidP="00117E7D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202</w:t>
      </w:r>
      <w:r w:rsidR="001B4AD7">
        <w:rPr>
          <w:rFonts w:ascii="Times New Roman" w:hAnsi="Times New Roman"/>
          <w:b/>
          <w:smallCaps/>
          <w:sz w:val="24"/>
          <w:szCs w:val="24"/>
        </w:rPr>
        <w:t>2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-202</w:t>
      </w:r>
      <w:r w:rsidR="001B4AD7">
        <w:rPr>
          <w:rFonts w:ascii="Times New Roman" w:hAnsi="Times New Roman"/>
          <w:b/>
          <w:smallCaps/>
          <w:sz w:val="24"/>
          <w:szCs w:val="24"/>
        </w:rPr>
        <w:t>7</w:t>
      </w:r>
    </w:p>
    <w:p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</w:t>
      </w:r>
      <w:r w:rsidR="001B4AD7">
        <w:rPr>
          <w:rFonts w:ascii="Times New Roman" w:hAnsi="Times New Roman"/>
          <w:b/>
          <w:sz w:val="24"/>
          <w:szCs w:val="24"/>
        </w:rPr>
        <w:t>3</w:t>
      </w:r>
      <w:r w:rsidR="00117E7D" w:rsidRPr="00806EE2">
        <w:rPr>
          <w:rFonts w:ascii="Times New Roman" w:hAnsi="Times New Roman"/>
          <w:b/>
          <w:sz w:val="24"/>
          <w:szCs w:val="24"/>
        </w:rPr>
        <w:t>/202</w:t>
      </w:r>
      <w:bookmarkStart w:id="0" w:name="_GoBack"/>
      <w:bookmarkEnd w:id="0"/>
      <w:r w:rsidR="001B4AD7">
        <w:rPr>
          <w:rFonts w:ascii="Times New Roman" w:hAnsi="Times New Roman"/>
          <w:b/>
          <w:sz w:val="24"/>
          <w:szCs w:val="24"/>
        </w:rPr>
        <w:t>4</w:t>
      </w:r>
    </w:p>
    <w:p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Wykł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Konw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Sem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Prakt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06EE2" w:rsidTr="00745302">
        <w:tc>
          <w:tcPr>
            <w:tcW w:w="9670" w:type="dxa"/>
          </w:tcPr>
          <w:p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:rsidTr="00923D7D">
        <w:tc>
          <w:tcPr>
            <w:tcW w:w="851" w:type="dxa"/>
            <w:vAlign w:val="center"/>
          </w:tcPr>
          <w:p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2"/>
        <w:gridCol w:w="4805"/>
        <w:gridCol w:w="1786"/>
        <w:gridCol w:w="1683"/>
      </w:tblGrid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06EE2" w:rsidRPr="00806EE2" w:rsidTr="00923D7D">
        <w:tc>
          <w:tcPr>
            <w:tcW w:w="9639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:rsidTr="00923D7D">
        <w:tc>
          <w:tcPr>
            <w:tcW w:w="9639" w:type="dxa"/>
          </w:tcPr>
          <w:p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lastRenderedPageBreak/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06EE2" w:rsidRPr="00806EE2" w:rsidTr="00C05F44">
        <w:tc>
          <w:tcPr>
            <w:tcW w:w="1985" w:type="dxa"/>
            <w:vAlign w:val="center"/>
          </w:tcPr>
          <w:p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:rsidTr="009B319C">
        <w:tc>
          <w:tcPr>
            <w:tcW w:w="1985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806EE2">
              <w:rPr>
                <w:b w:val="0"/>
                <w:szCs w:val="24"/>
              </w:rPr>
              <w:t>ek</w:t>
            </w:r>
            <w:proofErr w:type="spellEnd"/>
            <w:r w:rsidRPr="00806EE2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06EE2" w:rsidTr="00923D7D">
        <w:tc>
          <w:tcPr>
            <w:tcW w:w="9670" w:type="dxa"/>
          </w:tcPr>
          <w:p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06EE2" w:rsidRPr="00806EE2" w:rsidTr="003E1941">
        <w:tc>
          <w:tcPr>
            <w:tcW w:w="4962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06EE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06EE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095"/>
      </w:tblGrid>
      <w:tr w:rsidR="00806EE2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06EE2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Jachimska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Naprawa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R.i</w:t>
            </w:r>
            <w:proofErr w:type="spellEnd"/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>Ja</w:t>
            </w:r>
            <w:proofErr w:type="spellEnd"/>
            <w:r w:rsidRPr="00806EE2">
              <w:rPr>
                <w:b w:val="0"/>
                <w:i/>
                <w:smallCaps w:val="0"/>
                <w:szCs w:val="24"/>
              </w:rPr>
              <w:t xml:space="preserve"> też to potrafię. Program zajęć kompensacyjno-korekcyjnych dla 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PaszkiewiczA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 xml:space="preserve">, pod red. J.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Uszyńskiej-Jarmoc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Dudel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i M.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Głoskowskiej-Sołdatow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>. Kraków:  Impuls, 2013</w:t>
            </w:r>
          </w:p>
          <w:p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Sowiło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Bartal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D35" w:rsidRDefault="00EE1D35" w:rsidP="00C16ABF">
      <w:pPr>
        <w:spacing w:after="0" w:line="240" w:lineRule="auto"/>
      </w:pPr>
      <w:r>
        <w:separator/>
      </w:r>
    </w:p>
  </w:endnote>
  <w:endnote w:type="continuationSeparator" w:id="0">
    <w:p w:rsidR="00EE1D35" w:rsidRDefault="00EE1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D35" w:rsidRDefault="00EE1D35" w:rsidP="00C16ABF">
      <w:pPr>
        <w:spacing w:after="0" w:line="240" w:lineRule="auto"/>
      </w:pPr>
      <w:r>
        <w:separator/>
      </w:r>
    </w:p>
  </w:footnote>
  <w:footnote w:type="continuationSeparator" w:id="0">
    <w:p w:rsidR="00EE1D35" w:rsidRDefault="00EE1D35" w:rsidP="00C16ABF">
      <w:pPr>
        <w:spacing w:after="0" w:line="240" w:lineRule="auto"/>
      </w:pPr>
      <w:r>
        <w:continuationSeparator/>
      </w:r>
    </w:p>
  </w:footnote>
  <w:footnote w:id="1">
    <w:p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B4A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07863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1D35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E48A-3A28-4FE0-A75A-DEBAAD74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2020-02-03T08:34:00Z</dcterms:created>
  <dcterms:modified xsi:type="dcterms:W3CDTF">2022-09-07T10:38:00Z</dcterms:modified>
</cp:coreProperties>
</file>